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4CCCC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right="360"/>
        <w:jc w:val="center"/>
        <w:rPr>
          <w:b w:val="1"/>
          <w:i w:val="1"/>
          <w:color w:val="ff0000"/>
          <w:sz w:val="48"/>
          <w:szCs w:val="48"/>
          <w:u w:val="single"/>
        </w:rPr>
      </w:pPr>
      <w:r w:rsidDel="00000000" w:rsidR="00000000" w:rsidRPr="00000000">
        <w:rPr>
          <w:b w:val="1"/>
          <w:i w:val="1"/>
          <w:color w:val="ff0000"/>
          <w:sz w:val="48"/>
          <w:szCs w:val="48"/>
          <w:u w:val="single"/>
          <w:rtl w:val="0"/>
        </w:rPr>
        <w:t xml:space="preserve">  Нормативы развития речи в дошкольном возрасте.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Одним из условий нормального развития ребёнка и его дальнейшего успешного обучения в школе является полноценное формирование его речи в дошкольном возрасте. В качестве проводника в речевую культуру выступает взрослый. А мама – лучший логопед! В общении со взрослым ребёнок овладевает речевыми  нормами и пополняет свой словарный запас. А чтоб новые слова не остались в пассиве (не употребляемые) нужно поощрять детское игровое общение. От родителей ребёнок заражается речевой и эмоциональной активностью, стремится подражать. Если взрослый не поддерживают обращение ребёнка к нему, то заглушается сама потребность в общении, задерживается развитие активной речи.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Нормативы: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После года развитие речи идёт стремительно. Слова состоят из одного – двух слогов. Значение слов варьирует в зависимости от ситуации.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  1.5 годам   - 20 слов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(начинают появляться предложения)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   2 годам – 50 слов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(появляется словотворчество)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Основаниями для беспокойства становятся: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Не понимание инструкций родителей без жестов. (простые -покажи зайчика, машинку; закрой глаза; помаши ручкой и  т.д.  Сложные – Возьми у меня карандаши и положи их в шкаф;  Мячик дай мне, а зайчика отдай папе)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   3 годам -  1 500  слов.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( употребляет все части речи и строит полные грамматически оформленные предложения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«Мама дай мне мою шапку»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( а не так –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Мама дай шапка мой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Возникают первые модели словоизменения и словообразования – изменение слова по падежам и  числам: стул-стулья- нет стула-стульев; уменьшительно-ласкательная форма  стол-столик, окно-окошечко)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Основаниями для беспокойства становятся: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-Стойкое и длительное по времени отсутствие речевого подражания новым словам. (При появлении подражания ребёнок, как правило, произносит часть слова или искажает его: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девочка – дека, купи – пику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.)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Не строит из новых слов предложения.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-Не появляются глаголы.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-Ребёнок строит предложения, но они грубо грамматически искажены 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Аня хочет нет – Я не хочу.)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Не говорит о себе в первом лице  (Я).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-Во время речи кончик языка высовывается между зубами.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-Звуки произносятся  с «хлюпаньем», имеют носовой оттенок  (в нос).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-Отсутствие речи в 3 года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– не просто запаздывание –                                                            сигнал о  грубом   речевом нарушении!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  4 годам  -  2 000 слов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(дети сопровождают игру речью. Лексика обогащается синонимами, антонимами. Сложными прилагательными, образованными от существительных – сок из яблок (яблочный), ложка из железа (железная), уши собаки собачьи  согласование существительных и прилагательных в роде и числе: красное пальто, синие джинсы, красивая куртка  и  т.д. ; согласование числительного и существительного (в роде): один  палец, два пальца…; две девочки и т.д.)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К   4,5  - 5 годам  -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полностью сформировано произношение всех звуков и слоговая структура (не переставляет слоги местами). Высказывания напоминают короткий рассказ. Снижается интенсивность словотворчества и появляется самоконтроль и критика к собственной речи и речи других.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Основаниями для беспокойства становятся: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Ограничение бытового словаря.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-Не может или затрудняется сгруппировать и назвать предметы по обобщающему признаку, одним словом: овощи, фрукты, деревья.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Затрудняется заменить слово синонимом (слово –приятель): смотреть – глядеть, собака-пёс.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Затрудняется подобрать к слову антоним: сахар-соль холодный- горячий, улыбаться –хмуриться  (употребляют в основном маленький- большой или не правильно: широкий – тонкий, маленький)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-Не может связно рассказать о происходящем (например в саду) или описать свои действия.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Неправильно произносит звуки и искажает слоговую структуру.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Нарушение интонации и модулирование голоса.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-Всё это  - повод обращаться к специалистам!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Times New Roman" w:cs="Times New Roman" w:eastAsia="Times New Roman" w:hAnsi="Times New Roman"/>
          <w:i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Иногда бывают не ярко выраженные симптомы речевых нарушений. Это когда ребёнка не понимают другие люди. Он говорит не слишком внятно и разборчиво (для родителей это нормально они его понимают). Не надо сразу мучить ребёнка скороговорками, а провести с ним артикуляционную гимнастику. </w:t>
      </w:r>
    </w:p>
    <w:tbl>
      <w:tblPr>
        <w:tblStyle w:val="Table1"/>
        <w:tblW w:w="8530.0" w:type="dxa"/>
        <w:jc w:val="left"/>
        <w:tblLayout w:type="fixed"/>
        <w:tblLook w:val="0600"/>
      </w:tblPr>
      <w:tblGrid>
        <w:gridCol w:w="2585"/>
        <w:gridCol w:w="5945"/>
        <w:tblGridChange w:id="0">
          <w:tblGrid>
            <w:gridCol w:w="2585"/>
            <w:gridCol w:w="59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540"/>
        <w:jc w:val="both"/>
        <w:rPr>
          <w:i w:val="1"/>
          <w:u w:val="single"/>
        </w:rPr>
      </w:pPr>
      <w:r w:rsidDel="00000000" w:rsidR="00000000" w:rsidRPr="00000000">
        <w:rPr>
          <w:i w:val="1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i w:val="1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i w:val="1"/>
          <w:sz w:val="36"/>
          <w:szCs w:val="36"/>
          <w:u w:val="single"/>
        </w:rPr>
      </w:pPr>
      <w:r w:rsidDel="00000000" w:rsidR="00000000" w:rsidRPr="00000000">
        <w:rPr>
          <w:b w:val="1"/>
          <w:i w:val="1"/>
          <w:sz w:val="36"/>
          <w:szCs w:val="36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1695.1181102362207" w:right="1377.6377952755909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